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C37" w:rsidRPr="00463ECE" w:rsidRDefault="000078C3" w:rsidP="00DE0C37">
      <w:pPr>
        <w:pStyle w:val="a4"/>
        <w:adjustRightInd w:val="0"/>
        <w:snapToGrid w:val="0"/>
        <w:spacing w:line="440" w:lineRule="exact"/>
        <w:jc w:val="center"/>
        <w:rPr>
          <w:rFonts w:ascii="Times New Roman" w:eastAsia="標楷體" w:hAnsi="Times New Roman"/>
          <w:sz w:val="28"/>
          <w:szCs w:val="24"/>
        </w:rPr>
      </w:pPr>
      <w:r>
        <w:rPr>
          <w:rFonts w:ascii="Times New Roman" w:eastAsia="標楷體" w:hAnsi="標楷體" w:hint="eastAsia"/>
          <w:sz w:val="32"/>
          <w:szCs w:val="32"/>
        </w:rPr>
        <w:t>財務金融學系</w:t>
      </w:r>
      <w:r w:rsidR="00DE0C37" w:rsidRPr="00463ECE">
        <w:rPr>
          <w:rFonts w:ascii="Times New Roman" w:eastAsia="標楷體" w:hAnsi="標楷體"/>
          <w:sz w:val="32"/>
          <w:szCs w:val="32"/>
        </w:rPr>
        <w:t>實習辦法</w:t>
      </w:r>
    </w:p>
    <w:p w:rsidR="00BF2E05" w:rsidRPr="00463ECE" w:rsidRDefault="00DE0C37" w:rsidP="00BF2E05">
      <w:pPr>
        <w:pStyle w:val="a6"/>
        <w:spacing w:before="120" w:line="120" w:lineRule="exact"/>
        <w:jc w:val="right"/>
        <w:rPr>
          <w:rFonts w:ascii="Times New Roman" w:eastAsia="標楷體"/>
          <w:color w:val="auto"/>
          <w:sz w:val="18"/>
          <w:szCs w:val="18"/>
        </w:rPr>
      </w:pPr>
      <w:r w:rsidRPr="00463ECE">
        <w:rPr>
          <w:rFonts w:ascii="Times New Roman" w:eastAsia="標楷體"/>
          <w:color w:val="auto"/>
          <w:szCs w:val="24"/>
        </w:rPr>
        <w:t xml:space="preserve">                              </w:t>
      </w:r>
    </w:p>
    <w:p w:rsidR="00DE0C37" w:rsidRPr="00463ECE" w:rsidRDefault="00DE0C37" w:rsidP="00DE0C37">
      <w:pPr>
        <w:pStyle w:val="a6"/>
        <w:spacing w:before="120" w:line="120" w:lineRule="exact"/>
        <w:jc w:val="right"/>
        <w:rPr>
          <w:rFonts w:ascii="Times New Roman" w:eastAsia="標楷體"/>
          <w:color w:val="auto"/>
          <w:sz w:val="18"/>
          <w:szCs w:val="18"/>
        </w:rPr>
      </w:pPr>
    </w:p>
    <w:p w:rsidR="00DE0C37" w:rsidRPr="00463ECE" w:rsidRDefault="00DE0C37" w:rsidP="00DE0C37">
      <w:pPr>
        <w:pStyle w:val="a4"/>
        <w:spacing w:line="480" w:lineRule="exact"/>
        <w:rPr>
          <w:rFonts w:ascii="Times New Roman" w:eastAsia="標楷體" w:hAnsi="Times New Roman"/>
          <w:sz w:val="28"/>
        </w:rPr>
      </w:pPr>
      <w:r w:rsidRPr="00463ECE">
        <w:rPr>
          <w:rFonts w:ascii="Times New Roman" w:eastAsia="標楷體" w:hAnsi="Times New Roman"/>
          <w:sz w:val="28"/>
        </w:rPr>
        <w:t>第一條</w:t>
      </w:r>
      <w:r w:rsidRPr="00463ECE">
        <w:rPr>
          <w:rFonts w:ascii="Times New Roman" w:eastAsia="標楷體" w:hAnsi="Times New Roman"/>
          <w:sz w:val="28"/>
        </w:rPr>
        <w:t xml:space="preserve">  </w:t>
      </w:r>
      <w:r w:rsidRPr="00463ECE">
        <w:rPr>
          <w:rFonts w:ascii="Times New Roman" w:eastAsia="標楷體" w:hAnsi="Times New Roman"/>
          <w:sz w:val="28"/>
        </w:rPr>
        <w:t>目的</w:t>
      </w:r>
    </w:p>
    <w:p w:rsidR="00DE0C37" w:rsidRPr="00463ECE" w:rsidRDefault="00DE0C37" w:rsidP="00DE0C37">
      <w:pPr>
        <w:tabs>
          <w:tab w:val="left" w:pos="540"/>
        </w:tabs>
        <w:snapToGrid w:val="0"/>
        <w:spacing w:line="480" w:lineRule="exact"/>
        <w:ind w:left="1080"/>
        <w:rPr>
          <w:rFonts w:eastAsia="標楷體"/>
          <w:kern w:val="0"/>
          <w:sz w:val="28"/>
          <w:szCs w:val="28"/>
        </w:rPr>
      </w:pPr>
      <w:r w:rsidRPr="00463ECE">
        <w:rPr>
          <w:rFonts w:eastAsia="標楷體" w:hAnsi="標楷體"/>
          <w:kern w:val="0"/>
          <w:sz w:val="28"/>
          <w:szCs w:val="28"/>
        </w:rPr>
        <w:t>本</w:t>
      </w:r>
      <w:r w:rsidR="000078C3">
        <w:rPr>
          <w:rFonts w:eastAsia="標楷體" w:hAnsi="標楷體" w:hint="eastAsia"/>
          <w:kern w:val="0"/>
          <w:sz w:val="28"/>
          <w:szCs w:val="28"/>
        </w:rPr>
        <w:t>系</w:t>
      </w:r>
      <w:r w:rsidRPr="00463ECE">
        <w:rPr>
          <w:rFonts w:eastAsia="標楷體" w:hAnsi="標楷體"/>
          <w:kern w:val="0"/>
          <w:sz w:val="28"/>
          <w:szCs w:val="28"/>
        </w:rPr>
        <w:t>為培養學生務實致用的觀念與能力，促使學生及早體驗職場工作，增加學生於職場的適應力與競爭力，蓄積成為企業家之能量，特訂定本辦法。</w:t>
      </w:r>
    </w:p>
    <w:p w:rsidR="00DE0C37" w:rsidRPr="00463ECE" w:rsidRDefault="00DE0C37" w:rsidP="00DE0C37">
      <w:pPr>
        <w:pStyle w:val="a4"/>
        <w:spacing w:line="480" w:lineRule="exact"/>
        <w:rPr>
          <w:rFonts w:ascii="Times New Roman" w:eastAsia="標楷體" w:hAnsi="Times New Roman"/>
          <w:sz w:val="28"/>
        </w:rPr>
      </w:pPr>
      <w:r w:rsidRPr="00463ECE">
        <w:rPr>
          <w:rFonts w:ascii="Times New Roman" w:eastAsia="標楷體" w:hAnsi="Times New Roman"/>
          <w:sz w:val="28"/>
        </w:rPr>
        <w:t>第二條</w:t>
      </w:r>
      <w:r w:rsidRPr="00463ECE">
        <w:rPr>
          <w:rFonts w:ascii="Times New Roman" w:eastAsia="標楷體" w:hAnsi="Times New Roman"/>
          <w:sz w:val="28"/>
        </w:rPr>
        <w:t xml:space="preserve">  </w:t>
      </w:r>
      <w:r w:rsidRPr="00463ECE">
        <w:rPr>
          <w:rFonts w:ascii="Times New Roman" w:eastAsia="標楷體" w:hAnsi="Times New Roman"/>
          <w:sz w:val="28"/>
        </w:rPr>
        <w:t>實施對象</w:t>
      </w:r>
    </w:p>
    <w:p w:rsidR="00DE0C37" w:rsidRPr="000078C3" w:rsidRDefault="00DE0C37" w:rsidP="000078C3">
      <w:pPr>
        <w:tabs>
          <w:tab w:val="left" w:pos="540"/>
        </w:tabs>
        <w:snapToGrid w:val="0"/>
        <w:spacing w:line="480" w:lineRule="exact"/>
        <w:ind w:left="1080"/>
        <w:rPr>
          <w:rFonts w:eastAsia="標楷體" w:hAnsi="標楷體"/>
          <w:kern w:val="0"/>
          <w:sz w:val="28"/>
          <w:szCs w:val="28"/>
        </w:rPr>
      </w:pPr>
      <w:r w:rsidRPr="000078C3">
        <w:rPr>
          <w:rFonts w:eastAsia="標楷體" w:hAnsi="標楷體"/>
          <w:kern w:val="0"/>
          <w:sz w:val="28"/>
          <w:szCs w:val="28"/>
        </w:rPr>
        <w:t>本系學生修習專業課程至相當程度，得依其專業系規定參加實務實習。</w:t>
      </w:r>
    </w:p>
    <w:p w:rsidR="00DE0C37" w:rsidRPr="00463ECE" w:rsidRDefault="00DE0C37" w:rsidP="00DE0C37">
      <w:pPr>
        <w:pStyle w:val="a4"/>
        <w:numPr>
          <w:ilvl w:val="0"/>
          <w:numId w:val="2"/>
        </w:numPr>
        <w:spacing w:line="480" w:lineRule="exact"/>
        <w:rPr>
          <w:rFonts w:ascii="Times New Roman" w:eastAsia="標楷體" w:hAnsi="Times New Roman"/>
          <w:sz w:val="28"/>
        </w:rPr>
      </w:pPr>
      <w:r w:rsidRPr="00463ECE">
        <w:rPr>
          <w:rFonts w:ascii="Times New Roman" w:eastAsia="標楷體" w:hAnsi="Times New Roman"/>
          <w:sz w:val="28"/>
        </w:rPr>
        <w:t>推動組織</w:t>
      </w:r>
    </w:p>
    <w:p w:rsidR="00DE0C37" w:rsidRPr="000078C3" w:rsidRDefault="00DE0C37" w:rsidP="000078C3">
      <w:pPr>
        <w:tabs>
          <w:tab w:val="left" w:pos="540"/>
        </w:tabs>
        <w:snapToGrid w:val="0"/>
        <w:spacing w:line="480" w:lineRule="exact"/>
        <w:ind w:left="1080"/>
        <w:rPr>
          <w:rFonts w:eastAsia="標楷體" w:hAnsi="標楷體"/>
          <w:kern w:val="0"/>
          <w:sz w:val="28"/>
          <w:szCs w:val="28"/>
        </w:rPr>
      </w:pPr>
      <w:r w:rsidRPr="000078C3">
        <w:rPr>
          <w:rFonts w:eastAsia="標楷體" w:hAnsi="標楷體"/>
          <w:kern w:val="0"/>
          <w:sz w:val="28"/>
          <w:szCs w:val="28"/>
        </w:rPr>
        <w:t>本</w:t>
      </w:r>
      <w:r w:rsidR="000078C3" w:rsidRPr="000078C3">
        <w:rPr>
          <w:rFonts w:eastAsia="標楷體" w:hAnsi="標楷體" w:hint="eastAsia"/>
          <w:kern w:val="0"/>
          <w:sz w:val="28"/>
          <w:szCs w:val="28"/>
        </w:rPr>
        <w:t>系</w:t>
      </w:r>
      <w:r w:rsidRPr="000078C3">
        <w:rPr>
          <w:rFonts w:eastAsia="標楷體" w:hAnsi="標楷體"/>
          <w:kern w:val="0"/>
          <w:sz w:val="28"/>
          <w:szCs w:val="28"/>
        </w:rPr>
        <w:t>為推動學生校外實習相關工作，檢討實習及研究成效，得成立學生校外實習委員會。委員會置</w:t>
      </w:r>
      <w:r w:rsidR="000078C3" w:rsidRPr="000078C3">
        <w:rPr>
          <w:rFonts w:eastAsia="標楷體" w:hAnsi="標楷體" w:hint="eastAsia"/>
          <w:kern w:val="0"/>
          <w:sz w:val="28"/>
          <w:szCs w:val="28"/>
        </w:rPr>
        <w:t>召集人</w:t>
      </w:r>
      <w:r w:rsidRPr="000078C3">
        <w:rPr>
          <w:rFonts w:eastAsia="標楷體" w:hAnsi="標楷體"/>
          <w:kern w:val="0"/>
          <w:sz w:val="28"/>
          <w:szCs w:val="28"/>
        </w:rPr>
        <w:t>一人，委員若干人。一學年至少開會一次。討論並決議各系所學生實習相關辦法。</w:t>
      </w:r>
    </w:p>
    <w:p w:rsidR="00DE0C37" w:rsidRPr="00463ECE" w:rsidRDefault="00DE0C37" w:rsidP="00DE0C37">
      <w:pPr>
        <w:pStyle w:val="a4"/>
        <w:spacing w:line="480" w:lineRule="exact"/>
        <w:rPr>
          <w:rFonts w:ascii="Times New Roman" w:eastAsia="標楷體" w:hAnsi="Times New Roman"/>
          <w:sz w:val="28"/>
        </w:rPr>
      </w:pPr>
      <w:r w:rsidRPr="00463ECE">
        <w:rPr>
          <w:rFonts w:ascii="Times New Roman" w:eastAsia="標楷體" w:hAnsi="Times New Roman"/>
          <w:sz w:val="28"/>
        </w:rPr>
        <w:t>第</w:t>
      </w:r>
      <w:r w:rsidR="000078C3">
        <w:rPr>
          <w:rFonts w:ascii="Times New Roman" w:eastAsia="標楷體" w:hAnsi="Times New Roman" w:hint="eastAsia"/>
          <w:sz w:val="28"/>
        </w:rPr>
        <w:t>四</w:t>
      </w:r>
      <w:r w:rsidRPr="00463ECE">
        <w:rPr>
          <w:rFonts w:ascii="Times New Roman" w:eastAsia="標楷體" w:hAnsi="Times New Roman"/>
          <w:sz w:val="28"/>
        </w:rPr>
        <w:t>條</w:t>
      </w:r>
      <w:r w:rsidRPr="00463ECE">
        <w:rPr>
          <w:rFonts w:ascii="Times New Roman" w:eastAsia="標楷體" w:hAnsi="Times New Roman"/>
          <w:sz w:val="28"/>
        </w:rPr>
        <w:t xml:space="preserve">  </w:t>
      </w:r>
      <w:r w:rsidRPr="00463ECE">
        <w:rPr>
          <w:rFonts w:ascii="Times New Roman" w:eastAsia="標楷體" w:hAnsi="Times New Roman"/>
          <w:sz w:val="28"/>
        </w:rPr>
        <w:t>實習機會之安排與推介</w:t>
      </w:r>
    </w:p>
    <w:p w:rsidR="00DE0C37" w:rsidRPr="000078C3" w:rsidRDefault="00DE0C37" w:rsidP="000078C3">
      <w:pPr>
        <w:tabs>
          <w:tab w:val="left" w:pos="540"/>
        </w:tabs>
        <w:snapToGrid w:val="0"/>
        <w:spacing w:line="480" w:lineRule="exact"/>
        <w:ind w:left="1080"/>
        <w:rPr>
          <w:rFonts w:eastAsia="標楷體" w:hAnsi="標楷體"/>
          <w:kern w:val="0"/>
          <w:sz w:val="28"/>
          <w:szCs w:val="28"/>
        </w:rPr>
      </w:pPr>
      <w:r w:rsidRPr="000078C3">
        <w:rPr>
          <w:rFonts w:eastAsia="標楷體" w:hAnsi="標楷體"/>
          <w:kern w:val="0"/>
          <w:sz w:val="28"/>
          <w:szCs w:val="28"/>
        </w:rPr>
        <w:t>學生於選擇實習機會期間，得視實際需要，透過系赴校外實習合作單位瞭解實習工作環境及實習訓練計畫內容，校外實習合作單位亦可遴選實習學生。</w:t>
      </w:r>
    </w:p>
    <w:p w:rsidR="00DE0C37" w:rsidRPr="00463ECE" w:rsidRDefault="00DE0C37" w:rsidP="00DE0C37">
      <w:pPr>
        <w:pStyle w:val="a4"/>
        <w:spacing w:line="480" w:lineRule="exact"/>
        <w:ind w:left="1680" w:hangingChars="600" w:hanging="1680"/>
        <w:rPr>
          <w:rFonts w:ascii="Times New Roman" w:eastAsia="標楷體" w:hAnsi="Times New Roman"/>
          <w:sz w:val="28"/>
        </w:rPr>
      </w:pPr>
      <w:r w:rsidRPr="00463ECE">
        <w:rPr>
          <w:rFonts w:ascii="Times New Roman" w:eastAsia="標楷體" w:hAnsi="Times New Roman"/>
          <w:sz w:val="28"/>
        </w:rPr>
        <w:t>第</w:t>
      </w:r>
      <w:r w:rsidR="000078C3">
        <w:rPr>
          <w:rFonts w:ascii="Times New Roman" w:eastAsia="標楷體" w:hAnsi="Times New Roman" w:hint="eastAsia"/>
          <w:sz w:val="28"/>
        </w:rPr>
        <w:t>五</w:t>
      </w:r>
      <w:r w:rsidRPr="00463ECE">
        <w:rPr>
          <w:rFonts w:ascii="Times New Roman" w:eastAsia="標楷體" w:hAnsi="Times New Roman"/>
          <w:sz w:val="28"/>
        </w:rPr>
        <w:t>條</w:t>
      </w:r>
      <w:r w:rsidRPr="00463ECE">
        <w:rPr>
          <w:rFonts w:ascii="Times New Roman" w:eastAsia="標楷體" w:hAnsi="Times New Roman"/>
          <w:sz w:val="28"/>
        </w:rPr>
        <w:t xml:space="preserve">  </w:t>
      </w:r>
      <w:r w:rsidRPr="00463ECE">
        <w:rPr>
          <w:rFonts w:ascii="Times New Roman" w:eastAsia="標楷體" w:hAnsi="Times New Roman"/>
          <w:sz w:val="28"/>
        </w:rPr>
        <w:t>實習</w:t>
      </w:r>
      <w:r w:rsidR="000078C3">
        <w:rPr>
          <w:rFonts w:ascii="Times New Roman" w:eastAsia="標楷體" w:hAnsi="Times New Roman" w:hint="eastAsia"/>
          <w:sz w:val="28"/>
        </w:rPr>
        <w:t>行前說明</w:t>
      </w:r>
    </w:p>
    <w:p w:rsidR="00DE0C37" w:rsidRPr="000078C3" w:rsidRDefault="00DE0C37" w:rsidP="000078C3">
      <w:pPr>
        <w:tabs>
          <w:tab w:val="left" w:pos="540"/>
        </w:tabs>
        <w:snapToGrid w:val="0"/>
        <w:spacing w:line="480" w:lineRule="exact"/>
        <w:ind w:left="1080"/>
        <w:rPr>
          <w:rFonts w:eastAsia="標楷體" w:hAnsi="標楷體"/>
          <w:kern w:val="0"/>
          <w:sz w:val="28"/>
          <w:szCs w:val="28"/>
        </w:rPr>
      </w:pPr>
      <w:r w:rsidRPr="000078C3">
        <w:rPr>
          <w:rFonts w:eastAsia="標楷體" w:hAnsi="標楷體"/>
          <w:kern w:val="0"/>
          <w:sz w:val="28"/>
          <w:szCs w:val="28"/>
        </w:rPr>
        <w:t>各系所單位主管</w:t>
      </w:r>
      <w:r w:rsidR="000078C3" w:rsidRPr="000078C3">
        <w:rPr>
          <w:rFonts w:eastAsia="標楷體" w:hAnsi="標楷體" w:hint="eastAsia"/>
          <w:kern w:val="0"/>
          <w:sz w:val="28"/>
          <w:szCs w:val="28"/>
        </w:rPr>
        <w:t>或</w:t>
      </w:r>
      <w:r w:rsidRPr="000078C3">
        <w:rPr>
          <w:rFonts w:eastAsia="標楷體" w:hAnsi="標楷體"/>
          <w:kern w:val="0"/>
          <w:sz w:val="28"/>
          <w:szCs w:val="28"/>
        </w:rPr>
        <w:t>實習輔導老師須向參與實習學生作行前輔導，針對實習規定及生活作息等注意事項詳細說明，俾讓實習學生瞭解遵循。由實習輔導老師對所屬輔導學生另訂學習、專題訂定、報告寫作、或閱讀等指導。</w:t>
      </w:r>
    </w:p>
    <w:p w:rsidR="00DE0C37" w:rsidRPr="00463ECE" w:rsidRDefault="00DE0C37" w:rsidP="00DE0C37">
      <w:pPr>
        <w:pStyle w:val="a4"/>
        <w:spacing w:line="480" w:lineRule="exact"/>
        <w:ind w:leftChars="-22" w:left="843" w:hangingChars="320" w:hanging="896"/>
        <w:rPr>
          <w:rFonts w:ascii="Times New Roman" w:eastAsia="標楷體" w:hAnsi="Times New Roman"/>
          <w:sz w:val="28"/>
        </w:rPr>
      </w:pPr>
      <w:r w:rsidRPr="00463ECE">
        <w:rPr>
          <w:rFonts w:ascii="Times New Roman" w:eastAsia="標楷體" w:hAnsi="Times New Roman"/>
          <w:sz w:val="28"/>
        </w:rPr>
        <w:t>第</w:t>
      </w:r>
      <w:r w:rsidR="000078C3">
        <w:rPr>
          <w:rFonts w:ascii="Times New Roman" w:eastAsia="標楷體" w:hAnsi="Times New Roman" w:hint="eastAsia"/>
          <w:sz w:val="28"/>
        </w:rPr>
        <w:t>六</w:t>
      </w:r>
      <w:r w:rsidRPr="00463ECE">
        <w:rPr>
          <w:rFonts w:ascii="Times New Roman" w:eastAsia="標楷體" w:hAnsi="Times New Roman"/>
          <w:sz w:val="28"/>
        </w:rPr>
        <w:t>條</w:t>
      </w:r>
      <w:r w:rsidRPr="00463ECE">
        <w:rPr>
          <w:rFonts w:ascii="Times New Roman" w:eastAsia="標楷體" w:hAnsi="Times New Roman"/>
          <w:sz w:val="28"/>
        </w:rPr>
        <w:t xml:space="preserve">  </w:t>
      </w:r>
      <w:r w:rsidRPr="00463ECE">
        <w:rPr>
          <w:rFonts w:ascii="Times New Roman" w:eastAsia="標楷體" w:hAnsi="Times New Roman"/>
          <w:sz w:val="28"/>
        </w:rPr>
        <w:t>實習報到</w:t>
      </w:r>
    </w:p>
    <w:p w:rsidR="00DE0C37" w:rsidRPr="00463ECE" w:rsidRDefault="00DE0C37" w:rsidP="00DE0C37">
      <w:pPr>
        <w:pStyle w:val="a4"/>
        <w:spacing w:line="480" w:lineRule="exact"/>
        <w:ind w:leftChars="465" w:left="1676" w:hangingChars="200" w:hanging="560"/>
        <w:rPr>
          <w:rFonts w:ascii="Times New Roman" w:eastAsia="標楷體" w:hAnsi="Times New Roman"/>
          <w:sz w:val="28"/>
        </w:rPr>
      </w:pPr>
      <w:r w:rsidRPr="00463ECE">
        <w:rPr>
          <w:rFonts w:ascii="Times New Roman" w:eastAsia="標楷體" w:hAnsi="Times New Roman"/>
          <w:sz w:val="28"/>
        </w:rPr>
        <w:t>一、實習報到時間依校外實習合作單位需要，學生於徵得同意後，得彈性提早報到或延後結束，俾便實習工作順利進行。</w:t>
      </w:r>
    </w:p>
    <w:p w:rsidR="00DE0C37" w:rsidRPr="00463ECE" w:rsidRDefault="00DE0C37" w:rsidP="00DE0C37">
      <w:pPr>
        <w:pStyle w:val="a4"/>
        <w:spacing w:line="480" w:lineRule="exact"/>
        <w:ind w:leftChars="465" w:left="1676" w:hangingChars="200" w:hanging="560"/>
        <w:rPr>
          <w:rFonts w:ascii="Times New Roman" w:eastAsia="標楷體" w:hAnsi="Times New Roman"/>
          <w:sz w:val="28"/>
        </w:rPr>
      </w:pPr>
      <w:r w:rsidRPr="00463ECE">
        <w:rPr>
          <w:rFonts w:ascii="Times New Roman" w:eastAsia="標楷體" w:hAnsi="Times New Roman"/>
          <w:sz w:val="28"/>
        </w:rPr>
        <w:t>二、實習報到前，各系所應確認已辦理學生平安保險及意外保險。</w:t>
      </w:r>
    </w:p>
    <w:p w:rsidR="00DE0C37" w:rsidRPr="00463ECE" w:rsidRDefault="00DE0C37" w:rsidP="00DE0C37">
      <w:pPr>
        <w:pStyle w:val="a4"/>
        <w:spacing w:line="480" w:lineRule="exact"/>
        <w:rPr>
          <w:rFonts w:ascii="Times New Roman" w:eastAsia="標楷體" w:hAnsi="Times New Roman"/>
          <w:sz w:val="28"/>
        </w:rPr>
      </w:pPr>
      <w:r w:rsidRPr="00463ECE">
        <w:rPr>
          <w:rFonts w:ascii="Times New Roman" w:eastAsia="標楷體" w:hAnsi="Times New Roman"/>
          <w:sz w:val="28"/>
        </w:rPr>
        <w:t>第</w:t>
      </w:r>
      <w:r w:rsidR="000078C3">
        <w:rPr>
          <w:rFonts w:ascii="Times New Roman" w:eastAsia="標楷體" w:hAnsi="Times New Roman" w:hint="eastAsia"/>
          <w:sz w:val="28"/>
        </w:rPr>
        <w:t>七</w:t>
      </w:r>
      <w:r w:rsidRPr="00463ECE">
        <w:rPr>
          <w:rFonts w:ascii="Times New Roman" w:eastAsia="標楷體" w:hAnsi="Times New Roman"/>
          <w:sz w:val="28"/>
        </w:rPr>
        <w:t>條</w:t>
      </w:r>
      <w:r w:rsidRPr="00463ECE">
        <w:rPr>
          <w:rFonts w:ascii="Times New Roman" w:eastAsia="標楷體" w:hAnsi="Times New Roman"/>
          <w:sz w:val="28"/>
        </w:rPr>
        <w:t xml:space="preserve">  </w:t>
      </w:r>
      <w:r w:rsidRPr="00463ECE">
        <w:rPr>
          <w:rFonts w:ascii="Times New Roman" w:eastAsia="標楷體" w:hAnsi="Times New Roman"/>
          <w:sz w:val="28"/>
        </w:rPr>
        <w:t>實習期間考勤</w:t>
      </w:r>
    </w:p>
    <w:p w:rsidR="00DE0C37" w:rsidRPr="00463ECE" w:rsidRDefault="00DE0C37" w:rsidP="00DE0C37">
      <w:pPr>
        <w:pStyle w:val="a4"/>
        <w:spacing w:line="480" w:lineRule="exact"/>
        <w:ind w:leftChars="482" w:left="1717" w:hangingChars="200" w:hanging="560"/>
        <w:rPr>
          <w:rFonts w:ascii="Times New Roman" w:eastAsia="標楷體" w:hAnsi="Times New Roman"/>
          <w:sz w:val="28"/>
        </w:rPr>
      </w:pPr>
      <w:r w:rsidRPr="00463ECE">
        <w:rPr>
          <w:rFonts w:ascii="Times New Roman" w:eastAsia="標楷體" w:hAnsi="Times New Roman"/>
          <w:sz w:val="28"/>
        </w:rPr>
        <w:t>一、校外實習</w:t>
      </w:r>
      <w:r w:rsidR="000078C3">
        <w:rPr>
          <w:rFonts w:ascii="Times New Roman" w:eastAsia="標楷體" w:hAnsi="Times New Roman" w:hint="eastAsia"/>
          <w:sz w:val="28"/>
        </w:rPr>
        <w:t>若授予學分</w:t>
      </w:r>
      <w:r w:rsidRPr="00463ECE">
        <w:rPr>
          <w:rFonts w:ascii="Times New Roman" w:eastAsia="標楷體" w:hAnsi="Times New Roman"/>
          <w:sz w:val="28"/>
        </w:rPr>
        <w:t>，原則上實習期間曠職視同曠課，曠職連續三天以上者或累計達七天者得由校外實習合作單位予以辭退，校外實習成績不予核計。若校外實習合作單位或系所已有規範者，以其規定為優先。</w:t>
      </w:r>
    </w:p>
    <w:p w:rsidR="00DE0C37" w:rsidRPr="00463ECE" w:rsidRDefault="000078C3" w:rsidP="00DE0C37">
      <w:pPr>
        <w:pStyle w:val="a4"/>
        <w:spacing w:line="480" w:lineRule="exact"/>
        <w:ind w:leftChars="482" w:left="1717" w:hangingChars="200" w:hanging="560"/>
        <w:rPr>
          <w:rFonts w:ascii="Times New Roman" w:eastAsia="標楷體" w:hAnsi="Times New Roman"/>
          <w:sz w:val="28"/>
        </w:rPr>
      </w:pPr>
      <w:r>
        <w:rPr>
          <w:rFonts w:ascii="Times New Roman" w:eastAsia="標楷體" w:hAnsi="Times New Roman" w:hint="eastAsia"/>
          <w:sz w:val="28"/>
        </w:rPr>
        <w:lastRenderedPageBreak/>
        <w:t>二</w:t>
      </w:r>
      <w:r w:rsidR="00DE0C37" w:rsidRPr="00463ECE">
        <w:rPr>
          <w:rFonts w:ascii="Times New Roman" w:eastAsia="標楷體" w:hAnsi="Times New Roman"/>
          <w:sz w:val="28"/>
        </w:rPr>
        <w:t>、出勤記錄列入實習成績評核項目。</w:t>
      </w:r>
    </w:p>
    <w:p w:rsidR="00DE0C37" w:rsidRPr="00463ECE" w:rsidRDefault="00DE0C37" w:rsidP="00DE0C37">
      <w:pPr>
        <w:pStyle w:val="a4"/>
        <w:spacing w:line="480" w:lineRule="exact"/>
        <w:rPr>
          <w:rFonts w:ascii="Times New Roman" w:eastAsia="標楷體" w:hAnsi="Times New Roman"/>
          <w:sz w:val="28"/>
        </w:rPr>
      </w:pPr>
      <w:r w:rsidRPr="00463ECE">
        <w:rPr>
          <w:rFonts w:ascii="Times New Roman" w:eastAsia="標楷體" w:hAnsi="Times New Roman"/>
          <w:sz w:val="28"/>
        </w:rPr>
        <w:t>第九條</w:t>
      </w:r>
      <w:r w:rsidRPr="00463ECE">
        <w:rPr>
          <w:rFonts w:ascii="Times New Roman" w:eastAsia="標楷體" w:hAnsi="Times New Roman"/>
          <w:sz w:val="28"/>
        </w:rPr>
        <w:t xml:space="preserve">  </w:t>
      </w:r>
      <w:r w:rsidRPr="00463ECE">
        <w:rPr>
          <w:rFonts w:ascii="Times New Roman" w:eastAsia="標楷體" w:hAnsi="Times New Roman"/>
          <w:sz w:val="28"/>
        </w:rPr>
        <w:t>實習輔導</w:t>
      </w:r>
    </w:p>
    <w:p w:rsidR="00DE0C37" w:rsidRPr="00463ECE" w:rsidRDefault="00DE0C37" w:rsidP="00DE0C37">
      <w:pPr>
        <w:pStyle w:val="a4"/>
        <w:spacing w:line="480" w:lineRule="exact"/>
        <w:ind w:leftChars="472" w:left="1794" w:hangingChars="236" w:hanging="661"/>
        <w:rPr>
          <w:rFonts w:ascii="Times New Roman" w:eastAsia="標楷體" w:hAnsi="Times New Roman"/>
          <w:sz w:val="28"/>
        </w:rPr>
      </w:pPr>
      <w:r w:rsidRPr="00463ECE">
        <w:rPr>
          <w:rFonts w:ascii="Times New Roman" w:eastAsia="標楷體" w:hAnsi="Times New Roman"/>
          <w:sz w:val="28"/>
        </w:rPr>
        <w:t>一、學生實習期間，對每位學生施以實習輔導，並得由實習輔導老師及實習單位主管共同執行。</w:t>
      </w:r>
    </w:p>
    <w:p w:rsidR="00DE0C37" w:rsidRPr="00463ECE" w:rsidRDefault="00DE0C37" w:rsidP="00AB4006">
      <w:pPr>
        <w:pStyle w:val="a4"/>
        <w:tabs>
          <w:tab w:val="left" w:pos="709"/>
        </w:tabs>
        <w:spacing w:line="480" w:lineRule="exact"/>
        <w:ind w:leftChars="58" w:left="1699" w:hangingChars="557" w:hanging="1560"/>
        <w:rPr>
          <w:rFonts w:ascii="Times New Roman" w:eastAsia="標楷體" w:hAnsi="Times New Roman"/>
          <w:sz w:val="28"/>
        </w:rPr>
      </w:pPr>
      <w:r w:rsidRPr="00463ECE">
        <w:rPr>
          <w:rFonts w:ascii="Times New Roman" w:eastAsia="標楷體" w:hAnsi="Times New Roman"/>
          <w:sz w:val="28"/>
        </w:rPr>
        <w:t xml:space="preserve">       </w:t>
      </w:r>
      <w:r w:rsidRPr="00463ECE">
        <w:rPr>
          <w:rFonts w:ascii="Times New Roman" w:eastAsia="標楷體" w:hAnsi="Times New Roman"/>
          <w:sz w:val="28"/>
        </w:rPr>
        <w:t>三、實習輔導老師應依排定時間赴校外實習合作單位拜訪主管及了解學生實習與生活狀況，以落實專業要求。</w:t>
      </w:r>
    </w:p>
    <w:p w:rsidR="00DE0C37" w:rsidRPr="00463ECE" w:rsidRDefault="00DE0C37" w:rsidP="00DE0C37">
      <w:pPr>
        <w:pStyle w:val="a4"/>
        <w:spacing w:line="480" w:lineRule="exact"/>
        <w:rPr>
          <w:rFonts w:ascii="Times New Roman" w:eastAsia="標楷體" w:hAnsi="Times New Roman"/>
          <w:sz w:val="28"/>
        </w:rPr>
      </w:pPr>
      <w:r w:rsidRPr="00AB4006">
        <w:rPr>
          <w:rFonts w:ascii="Times New Roman" w:eastAsia="標楷體" w:hAnsi="Times New Roman"/>
          <w:sz w:val="28"/>
        </w:rPr>
        <w:t>第十條</w:t>
      </w:r>
      <w:r w:rsidRPr="00463ECE">
        <w:rPr>
          <w:rFonts w:ascii="Times New Roman" w:eastAsia="標楷體" w:hAnsi="Times New Roman"/>
          <w:sz w:val="28"/>
        </w:rPr>
        <w:t xml:space="preserve">  </w:t>
      </w:r>
      <w:r w:rsidRPr="00463ECE">
        <w:rPr>
          <w:rFonts w:ascii="Times New Roman" w:eastAsia="標楷體" w:hAnsi="Times New Roman"/>
          <w:sz w:val="28"/>
        </w:rPr>
        <w:t>實</w:t>
      </w:r>
      <w:smartTag w:uri="urn:schemas-microsoft-com:office:smarttags" w:element="PersonName">
        <w:smartTagPr>
          <w:attr w:name="ProductID" w:val="習輔導"/>
        </w:smartTagPr>
        <w:r w:rsidRPr="00463ECE">
          <w:rPr>
            <w:rFonts w:ascii="Times New Roman" w:eastAsia="標楷體" w:hAnsi="Times New Roman"/>
            <w:sz w:val="28"/>
          </w:rPr>
          <w:t>習輔導</w:t>
        </w:r>
      </w:smartTag>
      <w:r w:rsidRPr="00463ECE">
        <w:rPr>
          <w:rFonts w:ascii="Times New Roman" w:eastAsia="標楷體" w:hAnsi="Times New Roman"/>
          <w:sz w:val="28"/>
        </w:rPr>
        <w:t>老師之職責</w:t>
      </w:r>
    </w:p>
    <w:p w:rsidR="00DE0C37" w:rsidRPr="00463ECE" w:rsidRDefault="00DE0C37" w:rsidP="00AB4006">
      <w:pPr>
        <w:pStyle w:val="a4"/>
        <w:spacing w:line="480" w:lineRule="exact"/>
        <w:ind w:leftChars="472" w:left="1671" w:hangingChars="192" w:hanging="538"/>
        <w:rPr>
          <w:rFonts w:ascii="Times New Roman" w:eastAsia="標楷體" w:hAnsi="Times New Roman"/>
          <w:sz w:val="28"/>
        </w:rPr>
      </w:pPr>
      <w:r w:rsidRPr="00463ECE">
        <w:rPr>
          <w:rFonts w:ascii="Times New Roman" w:eastAsia="標楷體" w:hAnsi="Times New Roman"/>
          <w:sz w:val="28"/>
        </w:rPr>
        <w:t>一、對實習學生實施職前教育，規劃實習內容並說明實習計畫。</w:t>
      </w:r>
    </w:p>
    <w:p w:rsidR="00DE0C37" w:rsidRPr="00AB4006" w:rsidRDefault="00DE0C37" w:rsidP="00AB4006">
      <w:pPr>
        <w:pStyle w:val="a4"/>
        <w:spacing w:line="480" w:lineRule="exact"/>
        <w:ind w:leftChars="472" w:left="1671" w:hangingChars="192" w:hanging="538"/>
        <w:rPr>
          <w:rFonts w:ascii="Times New Roman" w:eastAsia="標楷體" w:hAnsi="Times New Roman"/>
          <w:sz w:val="28"/>
        </w:rPr>
      </w:pPr>
      <w:r w:rsidRPr="00AB4006">
        <w:rPr>
          <w:rFonts w:ascii="Times New Roman" w:eastAsia="標楷體" w:hAnsi="Times New Roman"/>
          <w:sz w:val="28"/>
        </w:rPr>
        <w:t>二、規劃及訂定學生實習作業及實習成績評定標準。</w:t>
      </w:r>
    </w:p>
    <w:p w:rsidR="00DE0C37" w:rsidRPr="00AB4006" w:rsidRDefault="00AB4006" w:rsidP="00AB4006">
      <w:pPr>
        <w:pStyle w:val="a4"/>
        <w:spacing w:line="480" w:lineRule="exact"/>
        <w:ind w:leftChars="472" w:left="1671" w:hangingChars="192" w:hanging="538"/>
        <w:rPr>
          <w:rFonts w:ascii="Times New Roman" w:eastAsia="標楷體" w:hAnsi="Times New Roman"/>
          <w:sz w:val="28"/>
        </w:rPr>
      </w:pPr>
      <w:r w:rsidRPr="00AB4006">
        <w:rPr>
          <w:rFonts w:ascii="Times New Roman" w:eastAsia="標楷體" w:hAnsi="Times New Roman" w:hint="eastAsia"/>
          <w:sz w:val="28"/>
        </w:rPr>
        <w:t>三</w:t>
      </w:r>
      <w:r w:rsidR="00DE0C37" w:rsidRPr="00AB4006">
        <w:rPr>
          <w:rFonts w:ascii="Times New Roman" w:eastAsia="標楷體" w:hAnsi="Times New Roman"/>
          <w:sz w:val="28"/>
        </w:rPr>
        <w:t>、評閱學生實習作業或報告及實習成績。</w:t>
      </w:r>
    </w:p>
    <w:p w:rsidR="00DE0C37" w:rsidRPr="00463ECE" w:rsidRDefault="00DE0C37" w:rsidP="00DE0C37">
      <w:pPr>
        <w:pStyle w:val="a4"/>
        <w:spacing w:line="480" w:lineRule="exact"/>
        <w:rPr>
          <w:rFonts w:ascii="Times New Roman" w:eastAsia="標楷體" w:hAnsi="Times New Roman"/>
          <w:sz w:val="28"/>
        </w:rPr>
      </w:pPr>
      <w:r w:rsidRPr="00463ECE">
        <w:rPr>
          <w:rFonts w:ascii="Times New Roman" w:eastAsia="標楷體" w:hAnsi="Times New Roman"/>
          <w:sz w:val="28"/>
        </w:rPr>
        <w:t>第十一條</w:t>
      </w:r>
      <w:r w:rsidRPr="00463ECE">
        <w:rPr>
          <w:rFonts w:ascii="Times New Roman" w:eastAsia="標楷體" w:hAnsi="Times New Roman"/>
          <w:sz w:val="28"/>
        </w:rPr>
        <w:t xml:space="preserve">  </w:t>
      </w:r>
      <w:r w:rsidRPr="00463ECE">
        <w:rPr>
          <w:rFonts w:ascii="Times New Roman" w:eastAsia="標楷體" w:hAnsi="Times New Roman"/>
          <w:sz w:val="28"/>
        </w:rPr>
        <w:t>實習單位之職責</w:t>
      </w:r>
    </w:p>
    <w:p w:rsidR="00DE0C37" w:rsidRPr="00463ECE" w:rsidRDefault="00DE0C37" w:rsidP="00AB4006">
      <w:pPr>
        <w:pStyle w:val="a4"/>
        <w:spacing w:line="480" w:lineRule="exact"/>
        <w:ind w:leftChars="472" w:left="1671" w:hangingChars="192" w:hanging="538"/>
        <w:rPr>
          <w:rFonts w:ascii="Times New Roman" w:eastAsia="標楷體" w:hAnsi="Times New Roman"/>
          <w:sz w:val="28"/>
        </w:rPr>
      </w:pPr>
      <w:r w:rsidRPr="00463ECE">
        <w:rPr>
          <w:rFonts w:ascii="Times New Roman" w:eastAsia="標楷體" w:hAnsi="Times New Roman"/>
          <w:sz w:val="28"/>
        </w:rPr>
        <w:t>一、給予實習學生所擔任職務之必要訓練。</w:t>
      </w:r>
    </w:p>
    <w:p w:rsidR="00DE0C37" w:rsidRPr="00463ECE" w:rsidRDefault="00DE0C37" w:rsidP="00AB4006">
      <w:pPr>
        <w:pStyle w:val="a4"/>
        <w:spacing w:line="480" w:lineRule="exact"/>
        <w:ind w:leftChars="472" w:left="1671" w:hangingChars="192" w:hanging="538"/>
        <w:rPr>
          <w:rFonts w:ascii="Times New Roman" w:eastAsia="標楷體" w:hAnsi="Times New Roman"/>
          <w:sz w:val="28"/>
        </w:rPr>
      </w:pPr>
      <w:r w:rsidRPr="00463ECE">
        <w:rPr>
          <w:rFonts w:ascii="Times New Roman" w:eastAsia="標楷體" w:hAnsi="Times New Roman"/>
          <w:sz w:val="28"/>
        </w:rPr>
        <w:t>二、協助實習輔導老師瞭解實習學生實習狀況。</w:t>
      </w:r>
    </w:p>
    <w:p w:rsidR="00DE0C37" w:rsidRPr="00463ECE" w:rsidRDefault="00DE0C37" w:rsidP="00AB4006">
      <w:pPr>
        <w:pStyle w:val="a4"/>
        <w:spacing w:line="480" w:lineRule="exact"/>
        <w:ind w:leftChars="472" w:left="1671" w:hangingChars="192" w:hanging="538"/>
        <w:rPr>
          <w:rFonts w:ascii="Times New Roman" w:eastAsia="標楷體" w:hAnsi="Times New Roman"/>
          <w:sz w:val="28"/>
        </w:rPr>
      </w:pPr>
      <w:r w:rsidRPr="00463ECE">
        <w:rPr>
          <w:rFonts w:ascii="Times New Roman" w:eastAsia="標楷體" w:hAnsi="Times New Roman"/>
          <w:sz w:val="28"/>
        </w:rPr>
        <w:t>三、指導並協助評量實習學生之實習成績。</w:t>
      </w:r>
    </w:p>
    <w:p w:rsidR="00DE0C37" w:rsidRPr="00463ECE" w:rsidRDefault="00DE0C37" w:rsidP="00DE0C37">
      <w:pPr>
        <w:pStyle w:val="a4"/>
        <w:spacing w:line="480" w:lineRule="exact"/>
        <w:rPr>
          <w:rFonts w:ascii="Times New Roman" w:eastAsia="標楷體" w:hAnsi="Times New Roman"/>
          <w:sz w:val="28"/>
        </w:rPr>
      </w:pPr>
      <w:r w:rsidRPr="00463ECE">
        <w:rPr>
          <w:rFonts w:ascii="Times New Roman" w:eastAsia="標楷體" w:hAnsi="Times New Roman"/>
          <w:sz w:val="28"/>
        </w:rPr>
        <w:t>第十二條</w:t>
      </w:r>
      <w:r w:rsidRPr="00463ECE">
        <w:rPr>
          <w:rFonts w:ascii="Times New Roman" w:eastAsia="標楷體" w:hAnsi="Times New Roman"/>
          <w:sz w:val="28"/>
        </w:rPr>
        <w:t xml:space="preserve">  </w:t>
      </w:r>
      <w:r w:rsidRPr="00463ECE">
        <w:rPr>
          <w:rFonts w:ascii="Times New Roman" w:eastAsia="標楷體" w:hAnsi="Times New Roman"/>
          <w:sz w:val="28"/>
        </w:rPr>
        <w:t>學生實習成績評核</w:t>
      </w:r>
    </w:p>
    <w:p w:rsidR="00DE0C37" w:rsidRPr="00463ECE" w:rsidRDefault="00DE0C37" w:rsidP="00AB4006">
      <w:pPr>
        <w:pStyle w:val="a4"/>
        <w:spacing w:line="480" w:lineRule="exact"/>
        <w:ind w:leftChars="472" w:left="1671" w:hangingChars="192" w:hanging="538"/>
        <w:rPr>
          <w:rFonts w:ascii="Times New Roman" w:eastAsia="標楷體" w:hAnsi="Times New Roman"/>
          <w:sz w:val="28"/>
        </w:rPr>
      </w:pPr>
      <w:r w:rsidRPr="00463ECE">
        <w:rPr>
          <w:rFonts w:ascii="Times New Roman" w:eastAsia="標楷體" w:hAnsi="Times New Roman"/>
          <w:sz w:val="28"/>
        </w:rPr>
        <w:t>一、實習成績得由實習輔導老師及實習單位主管共同評定，其比例以各半為原則，但得依各系所實習輔導小組或課程委員會決議辦理。</w:t>
      </w:r>
    </w:p>
    <w:p w:rsidR="00DE0C37" w:rsidRPr="00463ECE" w:rsidRDefault="00DE0C37" w:rsidP="00AB4006">
      <w:pPr>
        <w:pStyle w:val="a4"/>
        <w:spacing w:line="480" w:lineRule="exact"/>
        <w:ind w:leftChars="472" w:left="1671" w:hangingChars="192" w:hanging="538"/>
        <w:rPr>
          <w:rFonts w:ascii="Times New Roman" w:eastAsia="標楷體" w:hAnsi="Times New Roman"/>
          <w:sz w:val="28"/>
        </w:rPr>
      </w:pPr>
      <w:r w:rsidRPr="00463ECE">
        <w:rPr>
          <w:rFonts w:ascii="Times New Roman" w:eastAsia="標楷體" w:hAnsi="Times New Roman"/>
          <w:sz w:val="28"/>
        </w:rPr>
        <w:t>二、</w:t>
      </w:r>
      <w:r w:rsidRPr="00463ECE">
        <w:rPr>
          <w:rFonts w:ascii="Times New Roman" w:eastAsia="標楷體" w:hAnsi="Times New Roman"/>
          <w:sz w:val="28"/>
        </w:rPr>
        <w:t xml:space="preserve"> </w:t>
      </w:r>
      <w:r w:rsidRPr="00463ECE">
        <w:rPr>
          <w:rFonts w:ascii="Times New Roman" w:eastAsia="標楷體" w:hAnsi="Times New Roman"/>
          <w:sz w:val="28"/>
        </w:rPr>
        <w:t>學生應依計畫完成校外實習報告，未繳交實習報告者</w:t>
      </w:r>
      <w:r w:rsidRPr="00AB4006">
        <w:rPr>
          <w:rFonts w:ascii="Times New Roman" w:eastAsia="標楷體" w:hAnsi="Times New Roman"/>
          <w:sz w:val="28"/>
        </w:rPr>
        <w:t>，</w:t>
      </w:r>
      <w:r w:rsidRPr="00463ECE">
        <w:rPr>
          <w:rFonts w:ascii="Times New Roman" w:eastAsia="標楷體" w:hAnsi="Times New Roman"/>
          <w:sz w:val="28"/>
        </w:rPr>
        <w:t>該階段之實習成績不予核計。</w:t>
      </w:r>
    </w:p>
    <w:p w:rsidR="00DE0C37" w:rsidRPr="00463ECE" w:rsidRDefault="00DE0C37" w:rsidP="00DE0C37">
      <w:pPr>
        <w:pStyle w:val="a4"/>
        <w:spacing w:line="480" w:lineRule="exact"/>
        <w:ind w:left="1022" w:hanging="980"/>
        <w:rPr>
          <w:rFonts w:ascii="Times New Roman" w:eastAsia="標楷體" w:hAnsi="Times New Roman"/>
          <w:sz w:val="28"/>
        </w:rPr>
      </w:pPr>
      <w:r w:rsidRPr="00463ECE">
        <w:rPr>
          <w:rFonts w:ascii="Times New Roman" w:eastAsia="標楷體" w:hAnsi="標楷體"/>
          <w:sz w:val="28"/>
          <w:szCs w:val="28"/>
        </w:rPr>
        <w:t>第十</w:t>
      </w:r>
      <w:r w:rsidR="00AB4006">
        <w:rPr>
          <w:rFonts w:ascii="Times New Roman" w:eastAsia="標楷體" w:hAnsi="標楷體" w:hint="eastAsia"/>
          <w:sz w:val="28"/>
          <w:szCs w:val="28"/>
        </w:rPr>
        <w:t>三</w:t>
      </w:r>
      <w:r w:rsidRPr="00463ECE">
        <w:rPr>
          <w:rFonts w:ascii="Times New Roman" w:eastAsia="標楷體" w:hAnsi="標楷體"/>
          <w:sz w:val="28"/>
          <w:szCs w:val="28"/>
        </w:rPr>
        <w:t>條</w:t>
      </w:r>
      <w:r w:rsidRPr="00463ECE">
        <w:rPr>
          <w:rFonts w:ascii="Times New Roman" w:eastAsia="標楷體" w:hAnsi="Times New Roman"/>
          <w:sz w:val="28"/>
          <w:szCs w:val="28"/>
        </w:rPr>
        <w:t xml:space="preserve">  </w:t>
      </w:r>
      <w:r w:rsidRPr="00463ECE">
        <w:rPr>
          <w:rFonts w:ascii="Times New Roman" w:eastAsia="標楷體" w:hAnsi="Times New Roman"/>
          <w:sz w:val="28"/>
        </w:rPr>
        <w:t>實習終止</w:t>
      </w:r>
    </w:p>
    <w:p w:rsidR="00DE0C37" w:rsidRPr="00AB4006" w:rsidRDefault="00DE0C37" w:rsidP="00AB4006">
      <w:pPr>
        <w:pStyle w:val="a4"/>
        <w:spacing w:line="480" w:lineRule="exact"/>
        <w:ind w:leftChars="472" w:left="1671" w:hangingChars="192" w:hanging="538"/>
        <w:rPr>
          <w:rFonts w:ascii="Times New Roman" w:eastAsia="標楷體" w:hAnsi="Times New Roman"/>
          <w:sz w:val="28"/>
        </w:rPr>
      </w:pPr>
      <w:r w:rsidRPr="00AB4006">
        <w:rPr>
          <w:rFonts w:ascii="Times New Roman" w:eastAsia="標楷體" w:hAnsi="Times New Roman"/>
          <w:sz w:val="28"/>
        </w:rPr>
        <w:t>一、凡經醫師診斷或其他經各系所實習會議決議不適合實習之身心狀況者，未痊癒前須終止各實習階段。</w:t>
      </w:r>
    </w:p>
    <w:p w:rsidR="00DE0C37" w:rsidRPr="00AB4006" w:rsidRDefault="00DE0C37" w:rsidP="00AB4006">
      <w:pPr>
        <w:pStyle w:val="a4"/>
        <w:spacing w:line="480" w:lineRule="exact"/>
        <w:ind w:leftChars="472" w:left="1671" w:hangingChars="192" w:hanging="538"/>
        <w:rPr>
          <w:rFonts w:ascii="Times New Roman" w:eastAsia="標楷體" w:hAnsi="Times New Roman"/>
          <w:sz w:val="28"/>
        </w:rPr>
      </w:pPr>
      <w:r w:rsidRPr="00AB4006">
        <w:rPr>
          <w:rFonts w:ascii="Times New Roman" w:eastAsia="標楷體" w:hAnsi="Times New Roman"/>
          <w:sz w:val="28"/>
        </w:rPr>
        <w:t>二、請假、缺勤超過公司規定。</w:t>
      </w:r>
    </w:p>
    <w:p w:rsidR="00DE0C37" w:rsidRPr="00AB4006" w:rsidRDefault="00DE0C37" w:rsidP="00AB4006">
      <w:pPr>
        <w:pStyle w:val="a4"/>
        <w:spacing w:line="480" w:lineRule="exact"/>
        <w:ind w:leftChars="472" w:left="1671" w:hangingChars="192" w:hanging="538"/>
        <w:rPr>
          <w:rFonts w:ascii="Times New Roman" w:eastAsia="標楷體" w:hAnsi="Times New Roman"/>
          <w:sz w:val="28"/>
        </w:rPr>
      </w:pPr>
      <w:r w:rsidRPr="00AB4006">
        <w:rPr>
          <w:rFonts w:ascii="Times New Roman" w:eastAsia="標楷體" w:hAnsi="Times New Roman"/>
          <w:sz w:val="28"/>
        </w:rPr>
        <w:t>三、發生重大事件經實</w:t>
      </w:r>
      <w:smartTag w:uri="urn:schemas-microsoft-com:office:smarttags" w:element="PersonName">
        <w:smartTagPr>
          <w:attr w:name="ProductID" w:val="習輔導"/>
        </w:smartTagPr>
        <w:r w:rsidRPr="00AB4006">
          <w:rPr>
            <w:rFonts w:ascii="Times New Roman" w:eastAsia="標楷體" w:hAnsi="Times New Roman"/>
            <w:sz w:val="28"/>
          </w:rPr>
          <w:t>習輔導</w:t>
        </w:r>
      </w:smartTag>
      <w:r w:rsidRPr="00AB4006">
        <w:rPr>
          <w:rFonts w:ascii="Times New Roman" w:eastAsia="標楷體" w:hAnsi="Times New Roman"/>
          <w:sz w:val="28"/>
        </w:rPr>
        <w:t>老師通報且各系所實習輔導小組會議決議終止實習者。</w:t>
      </w:r>
    </w:p>
    <w:p w:rsidR="00DE0C37" w:rsidRPr="00AB4006" w:rsidRDefault="00DE0C37" w:rsidP="00AB4006">
      <w:pPr>
        <w:pStyle w:val="a4"/>
        <w:spacing w:line="480" w:lineRule="exact"/>
        <w:ind w:leftChars="472" w:left="1671" w:hangingChars="192" w:hanging="538"/>
        <w:rPr>
          <w:rFonts w:ascii="Times New Roman" w:eastAsia="標楷體" w:hAnsi="Times New Roman"/>
          <w:sz w:val="28"/>
        </w:rPr>
      </w:pPr>
      <w:bookmarkStart w:id="0" w:name="_GoBack"/>
      <w:bookmarkEnd w:id="0"/>
      <w:r w:rsidRPr="00AB4006">
        <w:rPr>
          <w:rFonts w:ascii="Times New Roman" w:eastAsia="標楷體" w:hAnsi="Times New Roman"/>
          <w:sz w:val="28"/>
        </w:rPr>
        <w:t>四、經實習機構或各系所實習輔導小組評估無法勝任實習工作者。</w:t>
      </w:r>
    </w:p>
    <w:p w:rsidR="00DE0C37" w:rsidRPr="00463ECE" w:rsidRDefault="00AB4006" w:rsidP="00AB4006">
      <w:pPr>
        <w:tabs>
          <w:tab w:val="left" w:pos="1985"/>
          <w:tab w:val="left" w:pos="2552"/>
        </w:tabs>
        <w:snapToGrid w:val="0"/>
        <w:spacing w:line="480" w:lineRule="exact"/>
        <w:jc w:val="both"/>
        <w:rPr>
          <w:rFonts w:eastAsia="標楷體"/>
          <w:sz w:val="28"/>
          <w:szCs w:val="28"/>
        </w:rPr>
      </w:pPr>
      <w:r w:rsidRPr="00463ECE">
        <w:rPr>
          <w:rFonts w:ascii="Times New Roman" w:eastAsia="標楷體" w:hAnsi="標楷體"/>
          <w:sz w:val="28"/>
          <w:szCs w:val="28"/>
        </w:rPr>
        <w:t>第十</w:t>
      </w:r>
      <w:r>
        <w:rPr>
          <w:rFonts w:ascii="Times New Roman" w:eastAsia="標楷體" w:hAnsi="標楷體" w:hint="eastAsia"/>
          <w:sz w:val="28"/>
          <w:szCs w:val="28"/>
        </w:rPr>
        <w:t>四</w:t>
      </w:r>
      <w:r w:rsidRPr="00463ECE">
        <w:rPr>
          <w:rFonts w:ascii="Times New Roman" w:eastAsia="標楷體" w:hAnsi="標楷體"/>
          <w:sz w:val="28"/>
          <w:szCs w:val="28"/>
        </w:rPr>
        <w:t>條</w:t>
      </w:r>
      <w:r>
        <w:rPr>
          <w:rFonts w:ascii="Times New Roman" w:eastAsia="標楷體" w:hAnsi="標楷體" w:hint="eastAsia"/>
          <w:sz w:val="28"/>
          <w:szCs w:val="28"/>
        </w:rPr>
        <w:t xml:space="preserve"> </w:t>
      </w:r>
      <w:r w:rsidR="00DE0C37" w:rsidRPr="00463ECE">
        <w:rPr>
          <w:rFonts w:eastAsia="標楷體"/>
          <w:sz w:val="28"/>
        </w:rPr>
        <w:t>實施與修訂</w:t>
      </w:r>
    </w:p>
    <w:p w:rsidR="00DE0C37" w:rsidRDefault="00DE0C37" w:rsidP="00DE0C37">
      <w:pPr>
        <w:pStyle w:val="a4"/>
        <w:spacing w:line="480" w:lineRule="exact"/>
        <w:ind w:leftChars="-100" w:left="1440" w:hangingChars="700" w:hanging="1680"/>
        <w:rPr>
          <w:rFonts w:ascii="Times New Roman" w:eastAsia="標楷體" w:hAnsi="標楷體"/>
          <w:sz w:val="28"/>
          <w:szCs w:val="28"/>
        </w:rPr>
      </w:pPr>
      <w:r w:rsidRPr="00463ECE">
        <w:rPr>
          <w:rFonts w:ascii="Times New Roman" w:hAnsi="Times New Roman"/>
        </w:rPr>
        <w:t xml:space="preserve"> </w:t>
      </w:r>
      <w:r w:rsidRPr="00463ECE">
        <w:rPr>
          <w:rFonts w:ascii="Times New Roman" w:eastAsia="標楷體" w:hAnsi="Times New Roman"/>
          <w:sz w:val="28"/>
          <w:szCs w:val="28"/>
        </w:rPr>
        <w:t xml:space="preserve">           </w:t>
      </w:r>
      <w:r w:rsidRPr="00463ECE">
        <w:rPr>
          <w:rFonts w:ascii="Times New Roman" w:eastAsia="標楷體" w:hAnsi="標楷體"/>
          <w:sz w:val="28"/>
          <w:szCs w:val="28"/>
        </w:rPr>
        <w:t>本辦法經</w:t>
      </w:r>
      <w:r w:rsidR="00AB4006">
        <w:rPr>
          <w:rFonts w:ascii="Times New Roman" w:eastAsia="標楷體" w:hAnsi="標楷體" w:hint="eastAsia"/>
          <w:sz w:val="28"/>
          <w:szCs w:val="28"/>
        </w:rPr>
        <w:t>實習委員會</w:t>
      </w:r>
      <w:r w:rsidRPr="00463ECE">
        <w:rPr>
          <w:rFonts w:ascii="Times New Roman" w:eastAsia="標楷體" w:hAnsi="標楷體"/>
          <w:sz w:val="28"/>
          <w:szCs w:val="28"/>
        </w:rPr>
        <w:t>審議通過後公布實施，修訂時亦同。</w:t>
      </w:r>
    </w:p>
    <w:p w:rsidR="00B10386" w:rsidRPr="00DE0C37" w:rsidRDefault="00480764"/>
    <w:sectPr w:rsidR="00B10386" w:rsidRPr="00DE0C37" w:rsidSect="00DE0C37">
      <w:pgSz w:w="11906" w:h="16838"/>
      <w:pgMar w:top="1440" w:right="849"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764" w:rsidRDefault="00480764" w:rsidP="009F06A0">
      <w:r>
        <w:separator/>
      </w:r>
    </w:p>
  </w:endnote>
  <w:endnote w:type="continuationSeparator" w:id="0">
    <w:p w:rsidR="00480764" w:rsidRDefault="00480764" w:rsidP="009F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764" w:rsidRDefault="00480764" w:rsidP="009F06A0">
      <w:r>
        <w:separator/>
      </w:r>
    </w:p>
  </w:footnote>
  <w:footnote w:type="continuationSeparator" w:id="0">
    <w:p w:rsidR="00480764" w:rsidRDefault="00480764" w:rsidP="009F0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0A18"/>
    <w:multiLevelType w:val="hybridMultilevel"/>
    <w:tmpl w:val="A13ADE20"/>
    <w:lvl w:ilvl="0" w:tplc="13F4E256">
      <w:start w:val="1"/>
      <w:numFmt w:val="taiwaneseCountingThousand"/>
      <w:lvlText w:val="(%1)"/>
      <w:lvlJc w:val="left"/>
      <w:pPr>
        <w:ind w:left="1896" w:hanging="480"/>
      </w:pPr>
      <w:rPr>
        <w:rFonts w:ascii="Times New Roman" w:hAnsi="Times New Roman" w:cs="Times New Roman"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1">
    <w:nsid w:val="3514781C"/>
    <w:multiLevelType w:val="hybridMultilevel"/>
    <w:tmpl w:val="B2E0E7CE"/>
    <w:lvl w:ilvl="0" w:tplc="A3DE1A0C">
      <w:start w:val="3"/>
      <w:numFmt w:val="taiwaneseCountingThousand"/>
      <w:lvlText w:val="第%1條"/>
      <w:lvlJc w:val="left"/>
      <w:pPr>
        <w:tabs>
          <w:tab w:val="num" w:pos="1125"/>
        </w:tabs>
        <w:ind w:left="1125" w:hanging="1125"/>
      </w:pPr>
      <w:rPr>
        <w:rFonts w:hint="default"/>
      </w:rPr>
    </w:lvl>
    <w:lvl w:ilvl="1" w:tplc="10A04C40">
      <w:start w:val="1"/>
      <w:numFmt w:val="taiwaneseCountingThousand"/>
      <w:lvlText w:val="(%2)"/>
      <w:lvlJc w:val="left"/>
      <w:pPr>
        <w:tabs>
          <w:tab w:val="num" w:pos="960"/>
        </w:tabs>
        <w:ind w:left="960" w:hanging="480"/>
      </w:pPr>
      <w:rPr>
        <w:rFonts w:hint="default"/>
      </w:rPr>
    </w:lvl>
    <w:lvl w:ilvl="2" w:tplc="40A8CE42">
      <w:start w:val="1"/>
      <w:numFmt w:val="taiwaneseCountingThousand"/>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360D4FE4"/>
    <w:multiLevelType w:val="hybridMultilevel"/>
    <w:tmpl w:val="D8D04924"/>
    <w:lvl w:ilvl="0" w:tplc="57A48BB2">
      <w:start w:val="1"/>
      <w:numFmt w:val="taiwaneseCountingThousand"/>
      <w:lvlText w:val="(%1)"/>
      <w:lvlJc w:val="left"/>
      <w:pPr>
        <w:ind w:left="2465" w:hanging="480"/>
      </w:pPr>
      <w:rPr>
        <w:rFonts w:hint="eastAsia"/>
        <w:shd w:val="clear" w:color="auto" w:fill="auto"/>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
    <w:nsid w:val="46963B61"/>
    <w:multiLevelType w:val="hybridMultilevel"/>
    <w:tmpl w:val="84B0F8D0"/>
    <w:lvl w:ilvl="0" w:tplc="DC22B7E2">
      <w:start w:val="16"/>
      <w:numFmt w:val="taiwaneseCountingThousand"/>
      <w:lvlText w:val="第%1條"/>
      <w:lvlJc w:val="left"/>
      <w:pPr>
        <w:tabs>
          <w:tab w:val="num" w:pos="1125"/>
        </w:tabs>
        <w:ind w:left="1125" w:hanging="1125"/>
      </w:pPr>
      <w:rPr>
        <w:rFonts w:hint="default"/>
        <w:b w:val="0"/>
        <w:color w:val="auto"/>
        <w:u w:val="none"/>
        <w:shd w:val="clear" w:color="auto" w:fill="auto"/>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24D15D3"/>
    <w:multiLevelType w:val="hybridMultilevel"/>
    <w:tmpl w:val="7944B8D8"/>
    <w:lvl w:ilvl="0" w:tplc="23D63D7E">
      <w:start w:val="3"/>
      <w:numFmt w:val="decimal"/>
      <w:lvlText w:val="%1."/>
      <w:lvlJc w:val="left"/>
      <w:pPr>
        <w:ind w:left="3032" w:hanging="480"/>
      </w:pPr>
      <w:rPr>
        <w:rFonts w:hint="eastAsia"/>
      </w:r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5">
    <w:nsid w:val="5AF76EFF"/>
    <w:multiLevelType w:val="hybridMultilevel"/>
    <w:tmpl w:val="1EAE5058"/>
    <w:lvl w:ilvl="0" w:tplc="C0562A96">
      <w:start w:val="1"/>
      <w:numFmt w:val="taiwaneseCountingThousand"/>
      <w:lvlText w:val="%1、"/>
      <w:lvlJc w:val="left"/>
      <w:pPr>
        <w:ind w:left="2040" w:hanging="480"/>
      </w:pPr>
      <w:rPr>
        <w:b w:val="0"/>
        <w:color w:val="auto"/>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
    <w:nsid w:val="5C6139AE"/>
    <w:multiLevelType w:val="hybridMultilevel"/>
    <w:tmpl w:val="F2AE9726"/>
    <w:lvl w:ilvl="0" w:tplc="30EAE888">
      <w:start w:val="1"/>
      <w:numFmt w:val="taiwaneseCountingThousand"/>
      <w:lvlText w:val="%1、"/>
      <w:lvlJc w:val="left"/>
      <w:pPr>
        <w:ind w:left="480" w:hanging="480"/>
      </w:pPr>
      <w:rPr>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A807322"/>
    <w:multiLevelType w:val="hybridMultilevel"/>
    <w:tmpl w:val="BF34DDF8"/>
    <w:lvl w:ilvl="0" w:tplc="13F4E256">
      <w:start w:val="1"/>
      <w:numFmt w:val="taiwaneseCountingThousand"/>
      <w:lvlText w:val="(%1)"/>
      <w:lvlJc w:val="left"/>
      <w:pPr>
        <w:ind w:left="2141" w:hanging="480"/>
      </w:pPr>
      <w:rPr>
        <w:rFonts w:ascii="Times New Roman" w:hAnsi="Times New Roman" w:cs="Times New Roman" w:hint="default"/>
      </w:rPr>
    </w:lvl>
    <w:lvl w:ilvl="1" w:tplc="04090019" w:tentative="1">
      <w:start w:val="1"/>
      <w:numFmt w:val="ideographTraditional"/>
      <w:lvlText w:val="%2、"/>
      <w:lvlJc w:val="left"/>
      <w:pPr>
        <w:ind w:left="2621" w:hanging="480"/>
      </w:pPr>
    </w:lvl>
    <w:lvl w:ilvl="2" w:tplc="0409001B" w:tentative="1">
      <w:start w:val="1"/>
      <w:numFmt w:val="lowerRoman"/>
      <w:lvlText w:val="%3."/>
      <w:lvlJc w:val="right"/>
      <w:pPr>
        <w:ind w:left="3101" w:hanging="480"/>
      </w:pPr>
    </w:lvl>
    <w:lvl w:ilvl="3" w:tplc="0409000F" w:tentative="1">
      <w:start w:val="1"/>
      <w:numFmt w:val="decimal"/>
      <w:lvlText w:val="%4."/>
      <w:lvlJc w:val="left"/>
      <w:pPr>
        <w:ind w:left="3581" w:hanging="480"/>
      </w:pPr>
    </w:lvl>
    <w:lvl w:ilvl="4" w:tplc="04090019" w:tentative="1">
      <w:start w:val="1"/>
      <w:numFmt w:val="ideographTraditional"/>
      <w:lvlText w:val="%5、"/>
      <w:lvlJc w:val="left"/>
      <w:pPr>
        <w:ind w:left="4061" w:hanging="480"/>
      </w:pPr>
    </w:lvl>
    <w:lvl w:ilvl="5" w:tplc="0409001B" w:tentative="1">
      <w:start w:val="1"/>
      <w:numFmt w:val="lowerRoman"/>
      <w:lvlText w:val="%6."/>
      <w:lvlJc w:val="right"/>
      <w:pPr>
        <w:ind w:left="4541" w:hanging="480"/>
      </w:pPr>
    </w:lvl>
    <w:lvl w:ilvl="6" w:tplc="0409000F" w:tentative="1">
      <w:start w:val="1"/>
      <w:numFmt w:val="decimal"/>
      <w:lvlText w:val="%7."/>
      <w:lvlJc w:val="left"/>
      <w:pPr>
        <w:ind w:left="5021" w:hanging="480"/>
      </w:pPr>
    </w:lvl>
    <w:lvl w:ilvl="7" w:tplc="04090019" w:tentative="1">
      <w:start w:val="1"/>
      <w:numFmt w:val="ideographTraditional"/>
      <w:lvlText w:val="%8、"/>
      <w:lvlJc w:val="left"/>
      <w:pPr>
        <w:ind w:left="5501" w:hanging="480"/>
      </w:pPr>
    </w:lvl>
    <w:lvl w:ilvl="8" w:tplc="0409001B" w:tentative="1">
      <w:start w:val="1"/>
      <w:numFmt w:val="lowerRoman"/>
      <w:lvlText w:val="%9."/>
      <w:lvlJc w:val="right"/>
      <w:pPr>
        <w:ind w:left="5981" w:hanging="480"/>
      </w:pPr>
    </w:lvl>
  </w:abstractNum>
  <w:abstractNum w:abstractNumId="8">
    <w:nsid w:val="734F6EFC"/>
    <w:multiLevelType w:val="hybridMultilevel"/>
    <w:tmpl w:val="CA664820"/>
    <w:lvl w:ilvl="0" w:tplc="31FCEBE8">
      <w:start w:val="2"/>
      <w:numFmt w:val="taiwaneseCountingThousand"/>
      <w:lvlText w:val="%1、"/>
      <w:lvlJc w:val="left"/>
      <w:pPr>
        <w:ind w:left="2891" w:hanging="480"/>
      </w:pPr>
      <w:rPr>
        <w:rFonts w:hint="eastAsia"/>
      </w:rPr>
    </w:lvl>
    <w:lvl w:ilvl="1" w:tplc="04090019" w:tentative="1">
      <w:start w:val="1"/>
      <w:numFmt w:val="ideographTraditional"/>
      <w:lvlText w:val="%2、"/>
      <w:lvlJc w:val="left"/>
      <w:pPr>
        <w:ind w:left="1286" w:hanging="480"/>
      </w:pPr>
    </w:lvl>
    <w:lvl w:ilvl="2" w:tplc="0409001B" w:tentative="1">
      <w:start w:val="1"/>
      <w:numFmt w:val="lowerRoman"/>
      <w:lvlText w:val="%3."/>
      <w:lvlJc w:val="right"/>
      <w:pPr>
        <w:ind w:left="1766" w:hanging="480"/>
      </w:pPr>
    </w:lvl>
    <w:lvl w:ilvl="3" w:tplc="0409000F" w:tentative="1">
      <w:start w:val="1"/>
      <w:numFmt w:val="decimal"/>
      <w:lvlText w:val="%4."/>
      <w:lvlJc w:val="left"/>
      <w:pPr>
        <w:ind w:left="2246" w:hanging="480"/>
      </w:pPr>
    </w:lvl>
    <w:lvl w:ilvl="4" w:tplc="04090019" w:tentative="1">
      <w:start w:val="1"/>
      <w:numFmt w:val="ideographTraditional"/>
      <w:lvlText w:val="%5、"/>
      <w:lvlJc w:val="left"/>
      <w:pPr>
        <w:ind w:left="2726" w:hanging="480"/>
      </w:pPr>
    </w:lvl>
    <w:lvl w:ilvl="5" w:tplc="0409001B" w:tentative="1">
      <w:start w:val="1"/>
      <w:numFmt w:val="lowerRoman"/>
      <w:lvlText w:val="%6."/>
      <w:lvlJc w:val="right"/>
      <w:pPr>
        <w:ind w:left="3206" w:hanging="480"/>
      </w:pPr>
    </w:lvl>
    <w:lvl w:ilvl="6" w:tplc="0409000F" w:tentative="1">
      <w:start w:val="1"/>
      <w:numFmt w:val="decimal"/>
      <w:lvlText w:val="%7."/>
      <w:lvlJc w:val="left"/>
      <w:pPr>
        <w:ind w:left="3686" w:hanging="480"/>
      </w:pPr>
    </w:lvl>
    <w:lvl w:ilvl="7" w:tplc="04090019" w:tentative="1">
      <w:start w:val="1"/>
      <w:numFmt w:val="ideographTraditional"/>
      <w:lvlText w:val="%8、"/>
      <w:lvlJc w:val="left"/>
      <w:pPr>
        <w:ind w:left="4166" w:hanging="480"/>
      </w:pPr>
    </w:lvl>
    <w:lvl w:ilvl="8" w:tplc="0409001B" w:tentative="1">
      <w:start w:val="1"/>
      <w:numFmt w:val="lowerRoman"/>
      <w:lvlText w:val="%9."/>
      <w:lvlJc w:val="right"/>
      <w:pPr>
        <w:ind w:left="4646" w:hanging="480"/>
      </w:pPr>
    </w:lvl>
  </w:abstractNum>
  <w:abstractNum w:abstractNumId="9">
    <w:nsid w:val="737351A6"/>
    <w:multiLevelType w:val="hybridMultilevel"/>
    <w:tmpl w:val="82822624"/>
    <w:lvl w:ilvl="0" w:tplc="C5E0BE1A">
      <w:start w:val="1"/>
      <w:numFmt w:val="taiwaneseCountingThousand"/>
      <w:lvlText w:val="%1、"/>
      <w:lvlJc w:val="left"/>
      <w:pPr>
        <w:ind w:left="1605" w:hanging="480"/>
      </w:pPr>
      <w:rPr>
        <w:rFonts w:eastAsia="標楷體" w:hint="eastAsia"/>
        <w:b w:val="0"/>
        <w:i w:val="0"/>
        <w:sz w:val="28"/>
        <w:szCs w:val="28"/>
      </w:rPr>
    </w:lvl>
    <w:lvl w:ilvl="1" w:tplc="04090019" w:tentative="1">
      <w:start w:val="1"/>
      <w:numFmt w:val="ideographTraditional"/>
      <w:lvlText w:val="%2、"/>
      <w:lvlJc w:val="left"/>
      <w:pPr>
        <w:ind w:left="2085" w:hanging="480"/>
      </w:pPr>
    </w:lvl>
    <w:lvl w:ilvl="2" w:tplc="BFD61400">
      <w:start w:val="1"/>
      <w:numFmt w:val="taiwaneseCountingThousand"/>
      <w:lvlText w:val="%3、"/>
      <w:lvlJc w:val="left"/>
      <w:pPr>
        <w:ind w:left="2565" w:hanging="480"/>
      </w:pPr>
      <w:rPr>
        <w:lang w:val="en-US"/>
      </w:r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10">
    <w:nsid w:val="78227F96"/>
    <w:multiLevelType w:val="hybridMultilevel"/>
    <w:tmpl w:val="C332D3BA"/>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0"/>
  </w:num>
  <w:num w:numId="2">
    <w:abstractNumId w:val="1"/>
  </w:num>
  <w:num w:numId="3">
    <w:abstractNumId w:val="0"/>
  </w:num>
  <w:num w:numId="4">
    <w:abstractNumId w:val="5"/>
  </w:num>
  <w:num w:numId="5">
    <w:abstractNumId w:val="7"/>
  </w:num>
  <w:num w:numId="6">
    <w:abstractNumId w:val="9"/>
  </w:num>
  <w:num w:numId="7">
    <w:abstractNumId w:val="8"/>
  </w:num>
  <w:num w:numId="8">
    <w:abstractNumId w:val="3"/>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C37"/>
    <w:rsid w:val="000078C3"/>
    <w:rsid w:val="00272A5E"/>
    <w:rsid w:val="002824D2"/>
    <w:rsid w:val="00285DDF"/>
    <w:rsid w:val="00480764"/>
    <w:rsid w:val="008313AC"/>
    <w:rsid w:val="008C79D5"/>
    <w:rsid w:val="00916E48"/>
    <w:rsid w:val="009F06A0"/>
    <w:rsid w:val="00AB4006"/>
    <w:rsid w:val="00BF2E05"/>
    <w:rsid w:val="00DE0C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946CB521-B74C-4C0D-87B4-05902B6A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C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0C37"/>
    <w:pPr>
      <w:ind w:leftChars="200" w:left="480"/>
    </w:pPr>
  </w:style>
  <w:style w:type="paragraph" w:styleId="a4">
    <w:name w:val="Plain Text"/>
    <w:basedOn w:val="a"/>
    <w:link w:val="a5"/>
    <w:rsid w:val="00DE0C37"/>
    <w:rPr>
      <w:rFonts w:ascii="細明體" w:eastAsia="細明體" w:hAnsi="Courier New" w:cs="Times New Roman"/>
      <w:szCs w:val="20"/>
    </w:rPr>
  </w:style>
  <w:style w:type="character" w:customStyle="1" w:styleId="a5">
    <w:name w:val="純文字 字元"/>
    <w:basedOn w:val="a0"/>
    <w:link w:val="a4"/>
    <w:rsid w:val="00DE0C37"/>
    <w:rPr>
      <w:rFonts w:ascii="細明體" w:eastAsia="細明體" w:hAnsi="Courier New" w:cs="Times New Roman"/>
      <w:szCs w:val="20"/>
    </w:rPr>
  </w:style>
  <w:style w:type="paragraph" w:styleId="a6">
    <w:name w:val="Body Text"/>
    <w:basedOn w:val="a"/>
    <w:link w:val="a7"/>
    <w:rsid w:val="00DE0C37"/>
    <w:pPr>
      <w:autoSpaceDE w:val="0"/>
      <w:autoSpaceDN w:val="0"/>
      <w:adjustRightInd w:val="0"/>
      <w:textAlignment w:val="baseline"/>
    </w:pPr>
    <w:rPr>
      <w:rFonts w:ascii="細明體" w:eastAsia="細明體" w:hAnsi="Times New Roman" w:cs="Times New Roman"/>
      <w:color w:val="000000"/>
      <w:kern w:val="0"/>
      <w:szCs w:val="20"/>
    </w:rPr>
  </w:style>
  <w:style w:type="character" w:customStyle="1" w:styleId="a7">
    <w:name w:val="本文 字元"/>
    <w:basedOn w:val="a0"/>
    <w:link w:val="a6"/>
    <w:rsid w:val="00DE0C37"/>
    <w:rPr>
      <w:rFonts w:ascii="細明體" w:eastAsia="細明體" w:hAnsi="Times New Roman" w:cs="Times New Roman"/>
      <w:color w:val="000000"/>
      <w:kern w:val="0"/>
      <w:szCs w:val="20"/>
    </w:rPr>
  </w:style>
  <w:style w:type="paragraph" w:customStyle="1" w:styleId="a8">
    <w:name w:val="一."/>
    <w:basedOn w:val="a"/>
    <w:rsid w:val="00DE0C37"/>
    <w:pPr>
      <w:autoSpaceDE w:val="0"/>
      <w:autoSpaceDN w:val="0"/>
      <w:adjustRightInd w:val="0"/>
      <w:spacing w:line="400" w:lineRule="atLeast"/>
      <w:ind w:left="244" w:hanging="244"/>
      <w:jc w:val="both"/>
      <w:textAlignment w:val="baseline"/>
    </w:pPr>
    <w:rPr>
      <w:rFonts w:ascii="Times New Roman" w:eastAsia="新細明體" w:hAnsi="Times New Roman" w:cs="Times New Roman"/>
      <w:kern w:val="0"/>
      <w:szCs w:val="20"/>
    </w:rPr>
  </w:style>
  <w:style w:type="paragraph" w:styleId="a9">
    <w:name w:val="header"/>
    <w:basedOn w:val="a"/>
    <w:link w:val="aa"/>
    <w:uiPriority w:val="99"/>
    <w:unhideWhenUsed/>
    <w:rsid w:val="009F06A0"/>
    <w:pPr>
      <w:tabs>
        <w:tab w:val="center" w:pos="4153"/>
        <w:tab w:val="right" w:pos="8306"/>
      </w:tabs>
      <w:snapToGrid w:val="0"/>
    </w:pPr>
    <w:rPr>
      <w:sz w:val="20"/>
      <w:szCs w:val="20"/>
    </w:rPr>
  </w:style>
  <w:style w:type="character" w:customStyle="1" w:styleId="aa">
    <w:name w:val="頁首 字元"/>
    <w:basedOn w:val="a0"/>
    <w:link w:val="a9"/>
    <w:uiPriority w:val="99"/>
    <w:rsid w:val="009F06A0"/>
    <w:rPr>
      <w:sz w:val="20"/>
      <w:szCs w:val="20"/>
    </w:rPr>
  </w:style>
  <w:style w:type="paragraph" w:styleId="ab">
    <w:name w:val="footer"/>
    <w:basedOn w:val="a"/>
    <w:link w:val="ac"/>
    <w:uiPriority w:val="99"/>
    <w:unhideWhenUsed/>
    <w:rsid w:val="009F06A0"/>
    <w:pPr>
      <w:tabs>
        <w:tab w:val="center" w:pos="4153"/>
        <w:tab w:val="right" w:pos="8306"/>
      </w:tabs>
      <w:snapToGrid w:val="0"/>
    </w:pPr>
    <w:rPr>
      <w:sz w:val="20"/>
      <w:szCs w:val="20"/>
    </w:rPr>
  </w:style>
  <w:style w:type="character" w:customStyle="1" w:styleId="ac">
    <w:name w:val="頁尾 字元"/>
    <w:basedOn w:val="a0"/>
    <w:link w:val="ab"/>
    <w:uiPriority w:val="99"/>
    <w:rsid w:val="009F06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gicha</cp:lastModifiedBy>
  <cp:revision>3</cp:revision>
  <dcterms:created xsi:type="dcterms:W3CDTF">2013-04-29T02:14:00Z</dcterms:created>
  <dcterms:modified xsi:type="dcterms:W3CDTF">2013-04-29T03:09:00Z</dcterms:modified>
</cp:coreProperties>
</file>